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2841" w:rsidRDefault="00F42841" w:rsidP="00F42841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Reading</w:t>
      </w:r>
    </w:p>
    <w:p w:rsidR="00F42841" w:rsidRDefault="00F42841" w:rsidP="00F42841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I</w:t>
      </w:r>
      <w:r>
        <w:rPr>
          <w:rFonts w:ascii="Helvetica Neue" w:hAnsi="Helvetica Neue"/>
          <w:color w:val="2D3B45"/>
        </w:rPr>
        <w:t>n this week we make the shift from leadership cases to negotiation cases.  We do this by analyzing a number of cases from my new work -- </w:t>
      </w:r>
      <w:r>
        <w:rPr>
          <w:rStyle w:val="Strong"/>
          <w:rFonts w:ascii="Helvetica Neue" w:hAnsi="Helvetica Neue"/>
          <w:color w:val="2D3B45"/>
        </w:rPr>
        <w:t>The Book of Real World Negotiations: Successful Strategies from Business, Government, and Daily Life</w:t>
      </w:r>
      <w:r>
        <w:rPr>
          <w:rFonts w:ascii="Helvetica Neue" w:hAnsi="Helvetica Neue"/>
          <w:color w:val="2D3B45"/>
        </w:rPr>
        <w:t>.  These will be supported by other connected videos, podcasts, and articles.  </w:t>
      </w:r>
    </w:p>
    <w:p w:rsidR="00F42841" w:rsidRDefault="00F42841" w:rsidP="00F42841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This week a further developed draft of your capstone/thesis is due.  Hopefully you have learned certain things from the cases we have covered to date that will help your development of your capstone/thesis.    </w:t>
      </w:r>
    </w:p>
    <w:p w:rsidR="00F42841" w:rsidRDefault="00F42841" w:rsidP="00F42841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Readings:</w:t>
      </w:r>
    </w:p>
    <w:p w:rsidR="00F42841" w:rsidRDefault="00F42841" w:rsidP="00F42841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000000"/>
        </w:rPr>
        <w:t>From Weiss, </w:t>
      </w:r>
      <w:hyperlink r:id="rId4" w:anchor="_Toc34210220" w:history="1">
        <w:r>
          <w:rPr>
            <w:rStyle w:val="Hyperlink"/>
            <w:rFonts w:ascii="Helvetica Neue" w:hAnsi="Helvetica Neue"/>
            <w:color w:val="000000"/>
          </w:rPr>
          <w:t>Chapter 8</w:t>
        </w:r>
      </w:hyperlink>
      <w:r>
        <w:rPr>
          <w:rFonts w:ascii="Helvetica Neue" w:hAnsi="Helvetica Neue"/>
          <w:color w:val="000000"/>
        </w:rPr>
        <w:t>: “</w:t>
      </w:r>
      <w:hyperlink r:id="rId5" w:anchor="_Toc34210221" w:history="1">
        <w:r>
          <w:rPr>
            <w:rStyle w:val="Hyperlink"/>
            <w:rFonts w:ascii="Helvetica Neue" w:hAnsi="Helvetica Neue"/>
            <w:color w:val="000000"/>
          </w:rPr>
          <w:t>Out from Behind the Shadows</w:t>
        </w:r>
      </w:hyperlink>
      <w:r>
        <w:rPr>
          <w:rFonts w:ascii="Helvetica Neue" w:hAnsi="Helvetica Neue"/>
          <w:color w:val="000000"/>
        </w:rPr>
        <w:t>”</w:t>
      </w:r>
    </w:p>
    <w:p w:rsidR="00F42841" w:rsidRDefault="00F42841" w:rsidP="00F42841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Other assignments:</w:t>
      </w:r>
    </w:p>
    <w:p w:rsidR="00F42841" w:rsidRDefault="00F42841" w:rsidP="00F42841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 xml:space="preserve">William </w:t>
      </w:r>
      <w:proofErr w:type="spellStart"/>
      <w:r>
        <w:rPr>
          <w:rFonts w:ascii="Helvetica Neue" w:hAnsi="Helvetica Neue"/>
          <w:color w:val="2D3B45"/>
        </w:rPr>
        <w:t>Ury</w:t>
      </w:r>
      <w:proofErr w:type="spellEnd"/>
      <w:r>
        <w:rPr>
          <w:rFonts w:ascii="Helvetica Neue" w:hAnsi="Helvetica Neue"/>
          <w:color w:val="2D3B45"/>
        </w:rPr>
        <w:t>: “Interests behind Positions.” </w:t>
      </w:r>
    </w:p>
    <w:p w:rsidR="00F42841" w:rsidRDefault="00F42841" w:rsidP="00F42841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2D3B45"/>
        </w:rPr>
      </w:pPr>
      <w:hyperlink r:id="rId6" w:tgtFrame="_blank" w:history="1">
        <w:r>
          <w:rPr>
            <w:rStyle w:val="Hyperlink"/>
            <w:rFonts w:ascii="Helvetica Neue" w:hAnsi="Helvetica Neue"/>
          </w:rPr>
          <w:t>https://www.youtube.com/watch?v=vdA2wecb4k0</w:t>
        </w:r>
        <w:r>
          <w:rPr>
            <w:rStyle w:val="screenreader-only"/>
            <w:rFonts w:ascii="Helvetica Neue" w:hAnsi="Helvetica Neue"/>
            <w:color w:val="0000FF"/>
            <w:u w:val="single"/>
            <w:bdr w:val="none" w:sz="0" w:space="0" w:color="auto" w:frame="1"/>
          </w:rPr>
          <w:t> (Links to an external site.)</w:t>
        </w:r>
      </w:hyperlink>
      <w:r>
        <w:rPr>
          <w:rFonts w:ascii="Helvetica Neue" w:hAnsi="Helvetica Neue"/>
          <w:noProof/>
          <w:color w:val="0000FF"/>
        </w:rPr>
        <w:drawing>
          <wp:inline distT="0" distB="0" distL="0" distR="0">
            <wp:extent cx="1775460" cy="1269365"/>
            <wp:effectExtent l="0" t="0" r="0" b="0"/>
            <wp:docPr id="1" name="Picture 1" descr="A picture containing drawing, table, window, shirt&#10;&#10;Description automatically generated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26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841" w:rsidRDefault="00F42841" w:rsidP="00F42841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Adam Grant:  “The Science of the Deal.” </w:t>
      </w:r>
      <w:hyperlink r:id="rId8" w:tgtFrame="_blank" w:history="1">
        <w:r>
          <w:rPr>
            <w:rStyle w:val="Hyperlink"/>
            <w:rFonts w:ascii="Helvetica Neue" w:hAnsi="Helvetica Neue"/>
          </w:rPr>
          <w:t>https://www.ted.com/talks/worklife_with_adam_grant_the_science_of_the_deal?language=en&amp;referrer=playlist-worklife_with_adam_grant_season_3</w:t>
        </w:r>
        <w:r>
          <w:rPr>
            <w:rStyle w:val="screenreader-only"/>
            <w:rFonts w:ascii="Helvetica Neue" w:hAnsi="Helvetica Neue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F42841" w:rsidRDefault="00F42841" w:rsidP="00F42841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Due:</w:t>
      </w:r>
    </w:p>
    <w:p w:rsidR="00F42841" w:rsidRPr="00F42841" w:rsidRDefault="00F42841" w:rsidP="00F42841">
      <w:pPr>
        <w:rPr>
          <w:rFonts w:ascii="Times New Roman" w:eastAsia="Times New Roman" w:hAnsi="Times New Roman" w:cs="Times New Roman"/>
        </w:rPr>
      </w:pPr>
      <w:r w:rsidRPr="00F42841">
        <w:rPr>
          <w:rFonts w:ascii="Helvetica Neue" w:eastAsia="Times New Roman" w:hAnsi="Helvetica Neue" w:cs="Times New Roman"/>
          <w:i/>
          <w:iCs/>
          <w:color w:val="2D3B45"/>
          <w:shd w:val="clear" w:color="auto" w:fill="FFFFFF"/>
        </w:rPr>
        <w:br/>
        <w:t>Student reflection paper: 1-2 pages on the case and your own lessons you drew</w:t>
      </w:r>
    </w:p>
    <w:p w:rsidR="009F78FF" w:rsidRDefault="00F42841"/>
    <w:sectPr w:rsidR="009F78FF" w:rsidSect="00952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841"/>
    <w:rsid w:val="004E0E77"/>
    <w:rsid w:val="0095295D"/>
    <w:rsid w:val="00AC1C5E"/>
    <w:rsid w:val="00F01CC3"/>
    <w:rsid w:val="00F4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FA8F2A"/>
  <w14:defaultImageDpi w14:val="32767"/>
  <w15:chartTrackingRefBased/>
  <w15:docId w15:val="{D260F1EF-ABED-BD4F-A9ED-D66AEC56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28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4284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42841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F42841"/>
  </w:style>
  <w:style w:type="character" w:styleId="Emphasis">
    <w:name w:val="Emphasis"/>
    <w:basedOn w:val="DefaultParagraphFont"/>
    <w:uiPriority w:val="20"/>
    <w:qFormat/>
    <w:rsid w:val="00F428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7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d.com/talks/worklife_with_adam_grant_the_science_of_the_deal?language=en&amp;referrer=playlist-worklife_with_adam_grant_season_3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vdA2wecb4k0" TargetMode="External"/><Relationship Id="rId5" Type="http://schemas.openxmlformats.org/officeDocument/2006/relationships/hyperlink" Target="https://baypath.instructure.com/courses/1312257/pages/module-4-overview?module_item_id=1540064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aypath.instructure.com/courses/1312257/pages/module-4-overview?module_item_id=1540064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2020-07-25T22:18:00Z</dcterms:created>
  <dcterms:modified xsi:type="dcterms:W3CDTF">2020-07-25T22:19:00Z</dcterms:modified>
</cp:coreProperties>
</file>